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E3" w:rsidRPr="006E4AE3" w:rsidRDefault="006E4AE3" w:rsidP="009476D9">
      <w:pPr>
        <w:pStyle w:val="Web"/>
        <w:spacing w:line="520" w:lineRule="exact"/>
        <w:rPr>
          <w:rFonts w:ascii="標楷體" w:eastAsia="標楷體" w:hint="default"/>
          <w:color w:val="auto"/>
          <w:sz w:val="44"/>
          <w:szCs w:val="44"/>
        </w:rPr>
      </w:pPr>
      <w:r>
        <w:rPr>
          <w:rFonts w:ascii="標楷體" w:eastAsia="標楷體"/>
          <w:b/>
          <w:bCs/>
          <w:color w:val="auto"/>
          <w:sz w:val="44"/>
          <w:szCs w:val="44"/>
        </w:rPr>
        <w:t xml:space="preserve">       </w:t>
      </w:r>
      <w:r w:rsidRPr="006E4AE3">
        <w:rPr>
          <w:rFonts w:ascii="標楷體" w:eastAsia="標楷體"/>
          <w:b/>
          <w:bCs/>
          <w:color w:val="auto"/>
          <w:sz w:val="44"/>
          <w:szCs w:val="44"/>
        </w:rPr>
        <w:t>機關安全及危機處理─</w:t>
      </w:r>
      <w:r w:rsidR="00DE5D77">
        <w:rPr>
          <w:rFonts w:ascii="標楷體" w:eastAsia="標楷體"/>
          <w:b/>
          <w:bCs/>
          <w:color w:val="auto"/>
          <w:sz w:val="44"/>
          <w:szCs w:val="44"/>
        </w:rPr>
        <w:t>3</w:t>
      </w:r>
    </w:p>
    <w:p w:rsidR="009476D9" w:rsidRDefault="009476D9" w:rsidP="009476D9">
      <w:pPr>
        <w:pStyle w:val="Web"/>
        <w:spacing w:before="0" w:beforeAutospacing="0" w:after="0" w:afterAutospacing="0" w:line="520" w:lineRule="exact"/>
        <w:rPr>
          <w:rFonts w:ascii="標楷體" w:eastAsia="標楷體"/>
          <w:color w:val="auto"/>
          <w:sz w:val="32"/>
        </w:rPr>
      </w:pPr>
      <w:r>
        <w:rPr>
          <w:rFonts w:ascii="標楷體" w:eastAsia="標楷體"/>
          <w:color w:val="auto"/>
          <w:sz w:val="32"/>
        </w:rPr>
        <w:t>四、危機管理模式</w:t>
      </w:r>
    </w:p>
    <w:p w:rsidR="009476D9" w:rsidRDefault="009476D9" w:rsidP="009476D9">
      <w:pPr>
        <w:pStyle w:val="Web"/>
        <w:spacing w:before="0" w:beforeAutospacing="0" w:after="0" w:afterAutospacing="0" w:line="520" w:lineRule="exact"/>
        <w:rPr>
          <w:rFonts w:ascii="標楷體" w:eastAsia="標楷體"/>
          <w:color w:val="auto"/>
          <w:sz w:val="32"/>
        </w:rPr>
      </w:pPr>
      <w:r>
        <w:rPr>
          <w:rFonts w:ascii="標楷體" w:eastAsia="標楷體"/>
          <w:color w:val="auto"/>
          <w:sz w:val="32"/>
        </w:rPr>
        <w:t>危機的種類固然很多，但無論是屬於何種性質的危機，及早發現癥兆絕對位居第一要素，因此建立危機的預警機制極為重要，有越來越多的情況是危機突然來襲，事前並無法予以正確偵測，也難以數量化。這類危機不可能使用計量模型來進行預測，危機即使發生率只有千分之一的事件，終究是可能發生的。危機多半是突然而至毫無預警，這時應有一套完整的危機管理系統（發現危機、隔離危機、處理危機），以備不時之需。</w:t>
      </w:r>
    </w:p>
    <w:p w:rsidR="00AA230A" w:rsidRPr="00DE7976" w:rsidRDefault="009476D9" w:rsidP="009476D9">
      <w:pPr>
        <w:spacing w:before="100" w:beforeAutospacing="1" w:after="240" w:line="520" w:lineRule="exact"/>
        <w:ind w:left="360"/>
      </w:pPr>
      <w:r>
        <w:rPr>
          <w:rFonts w:ascii="標楷體" w:eastAsia="標楷體"/>
          <w:sz w:val="32"/>
        </w:rPr>
        <w:t>發現危機：如何能迅速發現危機 ?過去常利用警衛人員門禁管制、裝置保全監視系統、設置消防火警探測設備等等來應付。這些措施固然有它一定功能，不過卻失之被動，往往發現狀況時，已迫在眉睫。所謂「有錢難買早知道」，冀望及早發現潛伏之危機因素，即時給予化解消弭，則下列主動發現危機的作法，提供參考。</w:t>
      </w:r>
      <w:r>
        <w:rPr>
          <w:rFonts w:ascii="標楷體" w:eastAsia="標楷體"/>
          <w:sz w:val="32"/>
        </w:rPr>
        <w:br/>
      </w:r>
      <w:r>
        <w:rPr>
          <w:rFonts w:ascii="標楷體" w:eastAsia="標楷體"/>
          <w:sz w:val="32"/>
        </w:rPr>
        <w:br/>
        <w:t xml:space="preserve">A、設定危機影響值（十分法、縱座標）： 　　</w:t>
      </w:r>
      <w:r>
        <w:rPr>
          <w:rFonts w:ascii="標楷體" w:eastAsia="標楷體"/>
          <w:sz w:val="32"/>
        </w:rPr>
        <w:br/>
      </w:r>
      <w:r>
        <w:rPr>
          <w:rFonts w:ascii="標楷體" w:eastAsia="標楷體"/>
          <w:sz w:val="32"/>
        </w:rPr>
        <w:br/>
        <w:t>利用問卷調查、團體討論、腦力激盪或組織診斷等方式，以預先設定之題目，依組織成員不同之感受程度，取得各項（建議至少十項）危機影響值指標（最嚴重給10分 ，毫無影響則給0分）。</w:t>
      </w:r>
      <w:r>
        <w:rPr>
          <w:rFonts w:ascii="標楷體" w:eastAsia="標楷體"/>
          <w:sz w:val="32"/>
        </w:rPr>
        <w:br/>
      </w:r>
      <w:r>
        <w:rPr>
          <w:rFonts w:ascii="標楷體" w:eastAsia="標楷體"/>
          <w:sz w:val="32"/>
        </w:rPr>
        <w:br/>
        <w:t>B、設定發生機率（百分比、橫座標）：</w:t>
      </w:r>
      <w:r>
        <w:rPr>
          <w:rFonts w:ascii="標楷體" w:eastAsia="標楷體"/>
          <w:sz w:val="32"/>
        </w:rPr>
        <w:br/>
      </w:r>
      <w:r>
        <w:rPr>
          <w:rFonts w:ascii="標楷體" w:eastAsia="標楷體"/>
          <w:sz w:val="32"/>
        </w:rPr>
        <w:lastRenderedPageBreak/>
        <w:br/>
        <w:t>將組織成員之問卷調查、團體討論、腦力激盪或組織診斷等技術所得之主要危機項目，送交危機專案小組成員仔細評估計算該事件可能發生的機率為何。（一定發生者＝100%、不會發生者＝0%）</w:t>
      </w:r>
      <w:r>
        <w:rPr>
          <w:rFonts w:ascii="標楷體" w:eastAsia="標楷體"/>
          <w:sz w:val="32"/>
        </w:rPr>
        <w:br/>
      </w:r>
      <w:r>
        <w:rPr>
          <w:rFonts w:ascii="標楷體" w:eastAsia="標楷體"/>
          <w:sz w:val="32"/>
        </w:rPr>
        <w:br/>
        <w:t>C、確認危機事項所處的狀態：</w:t>
      </w:r>
      <w:r>
        <w:rPr>
          <w:rFonts w:ascii="標楷體" w:eastAsia="標楷體"/>
          <w:sz w:val="32"/>
        </w:rPr>
        <w:br/>
        <w:t>依上述方法取得各項有關引發危機之指標因素，並加以設定各危機的影響值（X座標）及發生率（Y座標），然後從其對應所產生的危機象限中，就可以及早發現危機所處的狀態：</w:t>
      </w:r>
      <w:r>
        <w:rPr>
          <w:rFonts w:ascii="標楷體" w:eastAsia="標楷體"/>
          <w:sz w:val="32"/>
        </w:rPr>
        <w:br/>
        <w:t>（a）紅色區：危機的影響值（X座標）高、發生率（Y座標）也高者。</w:t>
      </w:r>
      <w:r>
        <w:rPr>
          <w:rFonts w:ascii="標楷體" w:eastAsia="標楷體"/>
          <w:sz w:val="32"/>
        </w:rPr>
        <w:br/>
        <w:t>（b）黃色區：危機的影響值（X座標）高、發生率（Y座標）較低者。</w:t>
      </w:r>
      <w:r>
        <w:rPr>
          <w:rFonts w:ascii="標楷體" w:eastAsia="標楷體"/>
          <w:sz w:val="32"/>
        </w:rPr>
        <w:br/>
        <w:t>（c）藍色區：危機的影響值（X座標）低、發生率（Y座標）較高者。</w:t>
      </w:r>
      <w:r>
        <w:rPr>
          <w:rFonts w:ascii="標楷體" w:eastAsia="標楷體"/>
          <w:sz w:val="32"/>
        </w:rPr>
        <w:br/>
        <w:t>（d）綠色區：危機的影響值（X座標）低、發生率（Y座標）也低者。</w:t>
      </w:r>
      <w:r>
        <w:rPr>
          <w:rFonts w:ascii="標楷體" w:eastAsia="標楷體"/>
          <w:sz w:val="32"/>
        </w:rPr>
        <w:br/>
        <w:t>危機專案小組事先便可據以擬定各項狀況之對應計畫，例如進入紅色區之危機事件，應儘速採取緊急應變之「A計畫」；進入黃色區之危機事件，則應採取應變之「B計畫」；進入藍色區之危機事件，則採取應變之「C計畫」；處於綠色區之事件，則屬於一般狀態，採取平時之「D計畫」進行監控即可。</w:t>
      </w:r>
      <w:r w:rsidR="00D348B8" w:rsidRPr="00DE7976">
        <w:rPr>
          <w:rFonts w:ascii="標楷體" w:eastAsia="標楷體"/>
          <w:sz w:val="32"/>
        </w:rPr>
        <w:t>（摘自清流月刊）</w:t>
      </w:r>
      <w:r w:rsidR="006E4AE3" w:rsidRPr="00DE7976">
        <w:rPr>
          <w:rFonts w:ascii="標楷體" w:eastAsia="標楷體"/>
          <w:sz w:val="32"/>
        </w:rPr>
        <w:t xml:space="preserve"> </w:t>
      </w:r>
    </w:p>
    <w:sectPr w:rsidR="00AA230A" w:rsidRPr="00DE7976" w:rsidSect="00AA23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0AF" w:rsidRDefault="004800AF" w:rsidP="006E4AE3">
      <w:r>
        <w:separator/>
      </w:r>
    </w:p>
  </w:endnote>
  <w:endnote w:type="continuationSeparator" w:id="1">
    <w:p w:rsidR="004800AF" w:rsidRDefault="004800AF" w:rsidP="006E4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0AF" w:rsidRDefault="004800AF" w:rsidP="006E4AE3">
      <w:r>
        <w:separator/>
      </w:r>
    </w:p>
  </w:footnote>
  <w:footnote w:type="continuationSeparator" w:id="1">
    <w:p w:rsidR="004800AF" w:rsidRDefault="004800AF" w:rsidP="006E4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BE8"/>
    <w:multiLevelType w:val="hybridMultilevel"/>
    <w:tmpl w:val="105E3F88"/>
    <w:lvl w:ilvl="0" w:tplc="F0D23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22CC8A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8BB2A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BE8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63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187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DE0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C8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649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05393"/>
    <w:multiLevelType w:val="hybridMultilevel"/>
    <w:tmpl w:val="64C671A0"/>
    <w:lvl w:ilvl="0" w:tplc="8FCC1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C96E0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E53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0D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CD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F80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E1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A3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02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26BA9"/>
    <w:multiLevelType w:val="hybridMultilevel"/>
    <w:tmpl w:val="07C453E8"/>
    <w:lvl w:ilvl="0" w:tplc="7FDC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E5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AC4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30B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0B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C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25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20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E6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AE3"/>
    <w:rsid w:val="00101434"/>
    <w:rsid w:val="00325B86"/>
    <w:rsid w:val="00392D3D"/>
    <w:rsid w:val="004800AF"/>
    <w:rsid w:val="0068025A"/>
    <w:rsid w:val="006E4AE3"/>
    <w:rsid w:val="009476D9"/>
    <w:rsid w:val="00AA230A"/>
    <w:rsid w:val="00BC66D8"/>
    <w:rsid w:val="00D348B8"/>
    <w:rsid w:val="00D52A5B"/>
    <w:rsid w:val="00DE5D77"/>
    <w:rsid w:val="00DE7976"/>
    <w:rsid w:val="00F10210"/>
    <w:rsid w:val="00F8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E4AE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E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E4AE3"/>
    <w:rPr>
      <w:sz w:val="20"/>
      <w:szCs w:val="20"/>
    </w:rPr>
  </w:style>
  <w:style w:type="paragraph" w:styleId="Web">
    <w:name w:val="Normal (Web)"/>
    <w:basedOn w:val="a"/>
    <w:rsid w:val="006E4AE3"/>
    <w:pPr>
      <w:widowControl/>
      <w:spacing w:before="100" w:beforeAutospacing="1" w:after="100" w:afterAutospacing="1"/>
    </w:pPr>
    <w:rPr>
      <w:rFonts w:ascii="新細明體" w:hint="eastAsia"/>
      <w:color w:val="666666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34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34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賴劍峰</dc:creator>
  <cp:lastModifiedBy>賴劍峰</cp:lastModifiedBy>
  <cp:revision>4</cp:revision>
  <cp:lastPrinted>2012-08-21T03:13:00Z</cp:lastPrinted>
  <dcterms:created xsi:type="dcterms:W3CDTF">2012-11-21T08:02:00Z</dcterms:created>
  <dcterms:modified xsi:type="dcterms:W3CDTF">2012-11-21T08:04:00Z</dcterms:modified>
</cp:coreProperties>
</file>