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E3" w:rsidRPr="006E4AE3" w:rsidRDefault="006E4AE3" w:rsidP="00D348B8">
      <w:pPr>
        <w:pStyle w:val="Web"/>
        <w:spacing w:line="520" w:lineRule="exact"/>
        <w:rPr>
          <w:rFonts w:ascii="標楷體" w:eastAsia="標楷體" w:hint="default"/>
          <w:color w:val="auto"/>
          <w:sz w:val="44"/>
          <w:szCs w:val="44"/>
        </w:rPr>
      </w:pPr>
      <w:r>
        <w:rPr>
          <w:rFonts w:ascii="標楷體" w:eastAsia="標楷體"/>
          <w:b/>
          <w:bCs/>
          <w:color w:val="auto"/>
          <w:sz w:val="44"/>
          <w:szCs w:val="44"/>
        </w:rPr>
        <w:t xml:space="preserve">       </w:t>
      </w:r>
      <w:r w:rsidRPr="006E4AE3">
        <w:rPr>
          <w:rFonts w:ascii="標楷體" w:eastAsia="標楷體"/>
          <w:b/>
          <w:bCs/>
          <w:color w:val="auto"/>
          <w:sz w:val="44"/>
          <w:szCs w:val="44"/>
        </w:rPr>
        <w:t>機關安全及危機處理─1</w:t>
      </w:r>
    </w:p>
    <w:p w:rsidR="006E4AE3" w:rsidRDefault="006E4AE3" w:rsidP="00D348B8">
      <w:pPr>
        <w:pStyle w:val="Web"/>
        <w:spacing w:line="520" w:lineRule="exact"/>
        <w:rPr>
          <w:rFonts w:ascii="標楷體" w:eastAsia="標楷體" w:hint="default"/>
          <w:color w:val="auto"/>
          <w:sz w:val="32"/>
        </w:rPr>
      </w:pPr>
      <w:r w:rsidRPr="00D348B8">
        <w:rPr>
          <w:rFonts w:ascii="標楷體" w:eastAsia="標楷體"/>
          <w:color w:val="auto"/>
          <w:sz w:val="32"/>
        </w:rPr>
        <w:t>前言：</w:t>
      </w:r>
      <w:r>
        <w:rPr>
          <w:rFonts w:ascii="標楷體" w:eastAsia="標楷體"/>
          <w:b/>
          <w:bCs/>
          <w:color w:val="auto"/>
          <w:sz w:val="32"/>
        </w:rPr>
        <w:t xml:space="preserve">危機的種類固然很多，但無論是屬於何種性質的危機，及早發現徵兆絕對位居第一要素。 </w:t>
      </w:r>
    </w:p>
    <w:p w:rsidR="006E4AE3" w:rsidRDefault="006E4AE3" w:rsidP="00D348B8">
      <w:pPr>
        <w:pStyle w:val="Web"/>
        <w:spacing w:line="520" w:lineRule="exact"/>
        <w:rPr>
          <w:rFonts w:ascii="標楷體" w:eastAsia="標楷體" w:hint="default"/>
          <w:color w:val="auto"/>
          <w:sz w:val="32"/>
        </w:rPr>
      </w:pPr>
      <w:r>
        <w:rPr>
          <w:rFonts w:ascii="標楷體" w:eastAsia="標楷體"/>
          <w:color w:val="auto"/>
          <w:sz w:val="32"/>
        </w:rPr>
        <w:t xml:space="preserve">一、 前言 </w:t>
      </w:r>
    </w:p>
    <w:p w:rsidR="006E4AE3" w:rsidRDefault="006E4AE3" w:rsidP="00D348B8">
      <w:pPr>
        <w:pStyle w:val="Web"/>
        <w:spacing w:line="520" w:lineRule="exact"/>
        <w:rPr>
          <w:rFonts w:ascii="標楷體" w:eastAsia="標楷體" w:hint="default"/>
          <w:color w:val="auto"/>
          <w:sz w:val="32"/>
        </w:rPr>
      </w:pPr>
      <w:r>
        <w:rPr>
          <w:rFonts w:ascii="標楷體" w:eastAsia="標楷體"/>
          <w:color w:val="auto"/>
          <w:sz w:val="32"/>
        </w:rPr>
        <w:t xml:space="preserve">以往除了在戰時，少有敵方的刻意破壞外，然而美國「911」遭恐怖份子攻擊後，連西方支持美國反恐措施之其他各國使館及政府機構也頓時陷入可能被攻擊之陰影中。即使在平常，隨著社會日益開放，民眾聚集到政府機關「陳情抗議」、丟雞蛋者有之，而宵小不法破壞入侵也時有所聞。所謂「無恃敵之不來，恃吾有以待之！」因此，如何針對機關安全，做好危機應變管理，乃重要課題！ </w:t>
      </w:r>
    </w:p>
    <w:p w:rsidR="006E4AE3" w:rsidRDefault="006E4AE3" w:rsidP="00D348B8">
      <w:pPr>
        <w:pStyle w:val="Web"/>
        <w:spacing w:line="520" w:lineRule="exact"/>
        <w:rPr>
          <w:rFonts w:ascii="標楷體" w:eastAsia="標楷體" w:hint="default"/>
          <w:color w:val="auto"/>
          <w:sz w:val="32"/>
        </w:rPr>
      </w:pPr>
      <w:r>
        <w:rPr>
          <w:rFonts w:ascii="標楷體" w:eastAsia="標楷體"/>
          <w:color w:val="auto"/>
          <w:sz w:val="32"/>
        </w:rPr>
        <w:t xml:space="preserve">二、危機的意義種類與特性 </w:t>
      </w:r>
    </w:p>
    <w:p w:rsidR="006E4AE3" w:rsidRDefault="006E4AE3" w:rsidP="00D348B8">
      <w:pPr>
        <w:pStyle w:val="Web"/>
        <w:spacing w:line="520" w:lineRule="exact"/>
        <w:rPr>
          <w:rFonts w:ascii="標楷體" w:eastAsia="標楷體" w:hint="default"/>
          <w:color w:val="auto"/>
          <w:sz w:val="32"/>
        </w:rPr>
      </w:pPr>
      <w:r>
        <w:rPr>
          <w:rFonts w:ascii="標楷體" w:eastAsia="標楷體"/>
          <w:color w:val="auto"/>
          <w:sz w:val="32"/>
        </w:rPr>
        <w:t xml:space="preserve">（一）危機意義 </w:t>
      </w:r>
    </w:p>
    <w:p w:rsidR="006E4AE3" w:rsidRDefault="006E4AE3" w:rsidP="00D348B8">
      <w:pPr>
        <w:pStyle w:val="Web"/>
        <w:spacing w:line="520" w:lineRule="exact"/>
        <w:rPr>
          <w:rFonts w:ascii="標楷體" w:eastAsia="標楷體" w:hint="default"/>
          <w:color w:val="auto"/>
          <w:sz w:val="32"/>
        </w:rPr>
      </w:pPr>
      <w:r>
        <w:rPr>
          <w:rFonts w:ascii="標楷體" w:eastAsia="標楷體"/>
          <w:color w:val="auto"/>
          <w:sz w:val="32"/>
        </w:rPr>
        <w:t xml:space="preserve">韋氏字典詮釋的「危機」是一件事的轉機與惡化的分水嶺，亦是決定性或關鍵性的一刻。危機通常具有下列特性： </w:t>
      </w:r>
    </w:p>
    <w:p w:rsidR="006E4AE3" w:rsidRDefault="006E4AE3" w:rsidP="00D348B8">
      <w:pPr>
        <w:numPr>
          <w:ilvl w:val="0"/>
          <w:numId w:val="1"/>
        </w:numPr>
        <w:spacing w:before="100" w:beforeAutospacing="1" w:after="100" w:afterAutospacing="1" w:line="520" w:lineRule="exact"/>
        <w:rPr>
          <w:rFonts w:ascii="標楷體" w:eastAsia="標楷體"/>
          <w:sz w:val="32"/>
        </w:rPr>
      </w:pPr>
      <w:r>
        <w:rPr>
          <w:rFonts w:ascii="標楷體" w:eastAsia="標楷體"/>
          <w:sz w:val="32"/>
        </w:rPr>
        <w:t xml:space="preserve">「驚異性(surprise)」:事出突然，始料未及。 </w:t>
      </w:r>
    </w:p>
    <w:p w:rsidR="006E4AE3" w:rsidRDefault="006E4AE3" w:rsidP="00D348B8">
      <w:pPr>
        <w:numPr>
          <w:ilvl w:val="0"/>
          <w:numId w:val="1"/>
        </w:numPr>
        <w:spacing w:before="100" w:beforeAutospacing="1" w:after="100" w:afterAutospacing="1" w:line="520" w:lineRule="exact"/>
        <w:rPr>
          <w:rFonts w:ascii="標楷體" w:eastAsia="標楷體"/>
          <w:sz w:val="32"/>
        </w:rPr>
      </w:pPr>
      <w:r>
        <w:rPr>
          <w:rFonts w:ascii="標楷體" w:eastAsia="標楷體"/>
          <w:sz w:val="32"/>
        </w:rPr>
        <w:t xml:space="preserve">「後果嚴重性」：不處理，後果將持續惡化嚴重。 </w:t>
      </w:r>
    </w:p>
    <w:p w:rsidR="006E4AE3" w:rsidRDefault="006E4AE3" w:rsidP="00D348B8">
      <w:pPr>
        <w:numPr>
          <w:ilvl w:val="0"/>
          <w:numId w:val="1"/>
        </w:numPr>
        <w:spacing w:before="100" w:beforeAutospacing="1" w:after="100" w:afterAutospacing="1" w:line="520" w:lineRule="exact"/>
        <w:rPr>
          <w:rFonts w:ascii="標楷體" w:eastAsia="標楷體"/>
          <w:sz w:val="32"/>
        </w:rPr>
      </w:pPr>
      <w:r>
        <w:rPr>
          <w:rFonts w:ascii="標楷體" w:eastAsia="標楷體"/>
          <w:sz w:val="32"/>
        </w:rPr>
        <w:t xml:space="preserve">「價值衝突性」：與事發前原來價值觀念嚴重矛盾。 </w:t>
      </w:r>
    </w:p>
    <w:p w:rsidR="006E4AE3" w:rsidRDefault="006E4AE3" w:rsidP="00D348B8">
      <w:pPr>
        <w:numPr>
          <w:ilvl w:val="0"/>
          <w:numId w:val="1"/>
        </w:numPr>
        <w:spacing w:before="100" w:beforeAutospacing="1" w:after="100" w:afterAutospacing="1" w:line="520" w:lineRule="exact"/>
        <w:rPr>
          <w:rFonts w:ascii="標楷體" w:eastAsia="標楷體"/>
          <w:sz w:val="32"/>
        </w:rPr>
      </w:pPr>
      <w:r>
        <w:rPr>
          <w:rFonts w:ascii="標楷體" w:eastAsia="標楷體"/>
          <w:sz w:val="32"/>
        </w:rPr>
        <w:t xml:space="preserve">「時間急迫性」：可以使用之決策處理時間短促。 </w:t>
      </w:r>
    </w:p>
    <w:p w:rsidR="006E4AE3" w:rsidRDefault="006E4AE3" w:rsidP="00D348B8">
      <w:pPr>
        <w:numPr>
          <w:ilvl w:val="0"/>
          <w:numId w:val="1"/>
        </w:numPr>
        <w:spacing w:before="100" w:beforeAutospacing="1" w:after="100" w:afterAutospacing="1" w:line="520" w:lineRule="exact"/>
        <w:rPr>
          <w:rFonts w:ascii="標楷體" w:eastAsia="標楷體"/>
          <w:sz w:val="32"/>
        </w:rPr>
      </w:pPr>
      <w:r>
        <w:rPr>
          <w:rFonts w:ascii="標楷體" w:eastAsia="標楷體"/>
          <w:sz w:val="32"/>
        </w:rPr>
        <w:t xml:space="preserve">「潛在機會性」：危機不必然全是負面的，所謂「危險」中有「機會」，處理得當，危機也往往帶來轉機。 </w:t>
      </w:r>
    </w:p>
    <w:p w:rsidR="006E4AE3" w:rsidRDefault="006E4AE3" w:rsidP="00D348B8">
      <w:pPr>
        <w:pStyle w:val="Web"/>
        <w:spacing w:before="0" w:beforeAutospacing="0" w:after="0" w:afterAutospacing="0" w:line="520" w:lineRule="exact"/>
        <w:rPr>
          <w:rFonts w:ascii="標楷體" w:eastAsia="標楷體" w:hint="default"/>
          <w:color w:val="auto"/>
          <w:sz w:val="32"/>
        </w:rPr>
      </w:pPr>
      <w:r>
        <w:rPr>
          <w:rFonts w:ascii="標楷體" w:eastAsia="標楷體"/>
          <w:color w:val="auto"/>
          <w:sz w:val="32"/>
        </w:rPr>
        <w:t xml:space="preserve">（二）危機種類： </w:t>
      </w:r>
    </w:p>
    <w:p w:rsidR="006E4AE3" w:rsidRDefault="006E4AE3" w:rsidP="00D348B8">
      <w:pPr>
        <w:numPr>
          <w:ilvl w:val="0"/>
          <w:numId w:val="2"/>
        </w:numPr>
        <w:spacing w:before="100" w:beforeAutospacing="1" w:after="100" w:afterAutospacing="1" w:line="520" w:lineRule="exact"/>
        <w:rPr>
          <w:rFonts w:ascii="標楷體" w:eastAsia="標楷體"/>
          <w:sz w:val="32"/>
        </w:rPr>
      </w:pPr>
      <w:r>
        <w:rPr>
          <w:rFonts w:ascii="標楷體" w:eastAsia="標楷體"/>
          <w:sz w:val="32"/>
        </w:rPr>
        <w:lastRenderedPageBreak/>
        <w:t xml:space="preserve">依層次分：危機可以層次之不同分為個人危機、團體危機、組織（社會）危機、和國家危機等。 </w:t>
      </w:r>
    </w:p>
    <w:p w:rsidR="006E4AE3" w:rsidRDefault="006E4AE3" w:rsidP="00D348B8">
      <w:pPr>
        <w:numPr>
          <w:ilvl w:val="0"/>
          <w:numId w:val="2"/>
        </w:numPr>
        <w:spacing w:before="100" w:beforeAutospacing="1" w:after="100" w:afterAutospacing="1" w:line="520" w:lineRule="exact"/>
        <w:rPr>
          <w:rFonts w:ascii="標楷體" w:eastAsia="標楷體"/>
          <w:sz w:val="32"/>
        </w:rPr>
      </w:pPr>
      <w:r>
        <w:rPr>
          <w:rFonts w:ascii="標楷體" w:eastAsia="標楷體"/>
          <w:sz w:val="32"/>
        </w:rPr>
        <w:t xml:space="preserve">依時間分：危機也可以發生時間之長短分為突發危機或潛在危機，前者如企業負責人突然死亡、忽然停電導致生產中斷等等；後者如單位遭到貪污收賄指控、勞資談判陷入僵局，工會以罷工威脅等等 </w:t>
      </w:r>
    </w:p>
    <w:p w:rsidR="00AA230A" w:rsidRPr="006E4AE3" w:rsidRDefault="006E4AE3" w:rsidP="00D348B8">
      <w:pPr>
        <w:numPr>
          <w:ilvl w:val="0"/>
          <w:numId w:val="2"/>
        </w:numPr>
        <w:spacing w:before="100" w:beforeAutospacing="1" w:after="100" w:afterAutospacing="1" w:line="520" w:lineRule="exact"/>
      </w:pPr>
      <w:r w:rsidRPr="006E4AE3">
        <w:rPr>
          <w:rFonts w:ascii="標楷體" w:eastAsia="標楷體"/>
          <w:sz w:val="32"/>
        </w:rPr>
        <w:t>依原因分：危機也可以發生原因分為天然造成（Natural）之危機（天災）或人為造成（Man-Made）危機（人禍）。前者如颱風、地震、洪水、雷電等災害；後者如謠言、犯罪、失火等等</w:t>
      </w:r>
      <w:r w:rsidR="00870D6C">
        <w:rPr>
          <w:rFonts w:ascii="標楷體" w:eastAsia="標楷體" w:hint="eastAsia"/>
          <w:sz w:val="32"/>
        </w:rPr>
        <w:t>（代續）</w:t>
      </w:r>
      <w:r w:rsidRPr="006E4AE3">
        <w:rPr>
          <w:rFonts w:ascii="標楷體" w:eastAsia="標楷體"/>
          <w:sz w:val="32"/>
        </w:rPr>
        <w:t>。</w:t>
      </w:r>
      <w:r w:rsidR="00D348B8">
        <w:rPr>
          <w:rFonts w:ascii="標楷體" w:eastAsia="標楷體" w:hint="eastAsia"/>
          <w:sz w:val="32"/>
        </w:rPr>
        <w:t>（摘自清流月刊）</w:t>
      </w:r>
      <w:r w:rsidRPr="006E4AE3">
        <w:rPr>
          <w:rFonts w:ascii="標楷體" w:eastAsia="標楷體"/>
          <w:sz w:val="32"/>
        </w:rPr>
        <w:t xml:space="preserve"> </w:t>
      </w:r>
    </w:p>
    <w:sectPr w:rsidR="00AA230A" w:rsidRPr="006E4AE3" w:rsidSect="00AA230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282" w:rsidRDefault="000E3282" w:rsidP="006E4AE3">
      <w:r>
        <w:separator/>
      </w:r>
    </w:p>
  </w:endnote>
  <w:endnote w:type="continuationSeparator" w:id="1">
    <w:p w:rsidR="000E3282" w:rsidRDefault="000E3282" w:rsidP="006E4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282" w:rsidRDefault="000E3282" w:rsidP="006E4AE3">
      <w:r>
        <w:separator/>
      </w:r>
    </w:p>
  </w:footnote>
  <w:footnote w:type="continuationSeparator" w:id="1">
    <w:p w:rsidR="000E3282" w:rsidRDefault="000E3282" w:rsidP="006E4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BE8"/>
    <w:multiLevelType w:val="hybridMultilevel"/>
    <w:tmpl w:val="105E3F88"/>
    <w:lvl w:ilvl="0" w:tplc="F0D237BA">
      <w:start w:val="1"/>
      <w:numFmt w:val="decimal"/>
      <w:lvlText w:val="%1."/>
      <w:lvlJc w:val="left"/>
      <w:pPr>
        <w:tabs>
          <w:tab w:val="num" w:pos="720"/>
        </w:tabs>
        <w:ind w:left="720" w:hanging="360"/>
      </w:pPr>
    </w:lvl>
    <w:lvl w:ilvl="1" w:tplc="DA22CC8A">
      <w:start w:val="1"/>
      <w:numFmt w:val="taiwaneseCountingThousand"/>
      <w:lvlText w:val="%2、"/>
      <w:lvlJc w:val="left"/>
      <w:pPr>
        <w:tabs>
          <w:tab w:val="num" w:pos="1800"/>
        </w:tabs>
        <w:ind w:left="1800" w:hanging="720"/>
      </w:pPr>
      <w:rPr>
        <w:rFonts w:hint="eastAsia"/>
      </w:rPr>
    </w:lvl>
    <w:lvl w:ilvl="2" w:tplc="8BB2A224" w:tentative="1">
      <w:start w:val="1"/>
      <w:numFmt w:val="decimal"/>
      <w:lvlText w:val="%3."/>
      <w:lvlJc w:val="left"/>
      <w:pPr>
        <w:tabs>
          <w:tab w:val="num" w:pos="2160"/>
        </w:tabs>
        <w:ind w:left="2160" w:hanging="360"/>
      </w:pPr>
    </w:lvl>
    <w:lvl w:ilvl="3" w:tplc="BFBE8D90" w:tentative="1">
      <w:start w:val="1"/>
      <w:numFmt w:val="decimal"/>
      <w:lvlText w:val="%4."/>
      <w:lvlJc w:val="left"/>
      <w:pPr>
        <w:tabs>
          <w:tab w:val="num" w:pos="2880"/>
        </w:tabs>
        <w:ind w:left="2880" w:hanging="360"/>
      </w:pPr>
    </w:lvl>
    <w:lvl w:ilvl="4" w:tplc="4B463736" w:tentative="1">
      <w:start w:val="1"/>
      <w:numFmt w:val="decimal"/>
      <w:lvlText w:val="%5."/>
      <w:lvlJc w:val="left"/>
      <w:pPr>
        <w:tabs>
          <w:tab w:val="num" w:pos="3600"/>
        </w:tabs>
        <w:ind w:left="3600" w:hanging="360"/>
      </w:pPr>
    </w:lvl>
    <w:lvl w:ilvl="5" w:tplc="9E187572" w:tentative="1">
      <w:start w:val="1"/>
      <w:numFmt w:val="decimal"/>
      <w:lvlText w:val="%6."/>
      <w:lvlJc w:val="left"/>
      <w:pPr>
        <w:tabs>
          <w:tab w:val="num" w:pos="4320"/>
        </w:tabs>
        <w:ind w:left="4320" w:hanging="360"/>
      </w:pPr>
    </w:lvl>
    <w:lvl w:ilvl="6" w:tplc="17DE0482" w:tentative="1">
      <w:start w:val="1"/>
      <w:numFmt w:val="decimal"/>
      <w:lvlText w:val="%7."/>
      <w:lvlJc w:val="left"/>
      <w:pPr>
        <w:tabs>
          <w:tab w:val="num" w:pos="5040"/>
        </w:tabs>
        <w:ind w:left="5040" w:hanging="360"/>
      </w:pPr>
    </w:lvl>
    <w:lvl w:ilvl="7" w:tplc="524C81F4" w:tentative="1">
      <w:start w:val="1"/>
      <w:numFmt w:val="decimal"/>
      <w:lvlText w:val="%8."/>
      <w:lvlJc w:val="left"/>
      <w:pPr>
        <w:tabs>
          <w:tab w:val="num" w:pos="5760"/>
        </w:tabs>
        <w:ind w:left="5760" w:hanging="360"/>
      </w:pPr>
    </w:lvl>
    <w:lvl w:ilvl="8" w:tplc="F8649E7A" w:tentative="1">
      <w:start w:val="1"/>
      <w:numFmt w:val="decimal"/>
      <w:lvlText w:val="%9."/>
      <w:lvlJc w:val="left"/>
      <w:pPr>
        <w:tabs>
          <w:tab w:val="num" w:pos="6480"/>
        </w:tabs>
        <w:ind w:left="6480" w:hanging="360"/>
      </w:pPr>
    </w:lvl>
  </w:abstractNum>
  <w:abstractNum w:abstractNumId="1">
    <w:nsid w:val="16305393"/>
    <w:multiLevelType w:val="hybridMultilevel"/>
    <w:tmpl w:val="64C671A0"/>
    <w:lvl w:ilvl="0" w:tplc="8FCC109A">
      <w:start w:val="1"/>
      <w:numFmt w:val="decimal"/>
      <w:lvlText w:val="%1."/>
      <w:lvlJc w:val="left"/>
      <w:pPr>
        <w:tabs>
          <w:tab w:val="num" w:pos="720"/>
        </w:tabs>
        <w:ind w:left="720" w:hanging="360"/>
      </w:pPr>
      <w:rPr>
        <w:sz w:val="32"/>
        <w:szCs w:val="32"/>
      </w:rPr>
    </w:lvl>
    <w:lvl w:ilvl="1" w:tplc="C96E0F2E" w:tentative="1">
      <w:start w:val="1"/>
      <w:numFmt w:val="decimal"/>
      <w:lvlText w:val="%2."/>
      <w:lvlJc w:val="left"/>
      <w:pPr>
        <w:tabs>
          <w:tab w:val="num" w:pos="1440"/>
        </w:tabs>
        <w:ind w:left="1440" w:hanging="360"/>
      </w:pPr>
    </w:lvl>
    <w:lvl w:ilvl="2" w:tplc="AC8E5372" w:tentative="1">
      <w:start w:val="1"/>
      <w:numFmt w:val="decimal"/>
      <w:lvlText w:val="%3."/>
      <w:lvlJc w:val="left"/>
      <w:pPr>
        <w:tabs>
          <w:tab w:val="num" w:pos="2160"/>
        </w:tabs>
        <w:ind w:left="2160" w:hanging="360"/>
      </w:pPr>
    </w:lvl>
    <w:lvl w:ilvl="3" w:tplc="CCD0D3AE" w:tentative="1">
      <w:start w:val="1"/>
      <w:numFmt w:val="decimal"/>
      <w:lvlText w:val="%4."/>
      <w:lvlJc w:val="left"/>
      <w:pPr>
        <w:tabs>
          <w:tab w:val="num" w:pos="2880"/>
        </w:tabs>
        <w:ind w:left="2880" w:hanging="360"/>
      </w:pPr>
    </w:lvl>
    <w:lvl w:ilvl="4" w:tplc="767CD9F2" w:tentative="1">
      <w:start w:val="1"/>
      <w:numFmt w:val="decimal"/>
      <w:lvlText w:val="%5."/>
      <w:lvlJc w:val="left"/>
      <w:pPr>
        <w:tabs>
          <w:tab w:val="num" w:pos="3600"/>
        </w:tabs>
        <w:ind w:left="3600" w:hanging="360"/>
      </w:pPr>
    </w:lvl>
    <w:lvl w:ilvl="5" w:tplc="A6F80018" w:tentative="1">
      <w:start w:val="1"/>
      <w:numFmt w:val="decimal"/>
      <w:lvlText w:val="%6."/>
      <w:lvlJc w:val="left"/>
      <w:pPr>
        <w:tabs>
          <w:tab w:val="num" w:pos="4320"/>
        </w:tabs>
        <w:ind w:left="4320" w:hanging="360"/>
      </w:pPr>
    </w:lvl>
    <w:lvl w:ilvl="6" w:tplc="D99E193E" w:tentative="1">
      <w:start w:val="1"/>
      <w:numFmt w:val="decimal"/>
      <w:lvlText w:val="%7."/>
      <w:lvlJc w:val="left"/>
      <w:pPr>
        <w:tabs>
          <w:tab w:val="num" w:pos="5040"/>
        </w:tabs>
        <w:ind w:left="5040" w:hanging="360"/>
      </w:pPr>
    </w:lvl>
    <w:lvl w:ilvl="7" w:tplc="A7BA3472" w:tentative="1">
      <w:start w:val="1"/>
      <w:numFmt w:val="decimal"/>
      <w:lvlText w:val="%8."/>
      <w:lvlJc w:val="left"/>
      <w:pPr>
        <w:tabs>
          <w:tab w:val="num" w:pos="5760"/>
        </w:tabs>
        <w:ind w:left="5760" w:hanging="360"/>
      </w:pPr>
    </w:lvl>
    <w:lvl w:ilvl="8" w:tplc="72D027A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4AE3"/>
    <w:rsid w:val="000E3282"/>
    <w:rsid w:val="00101434"/>
    <w:rsid w:val="00655793"/>
    <w:rsid w:val="006E4AE3"/>
    <w:rsid w:val="00870D6C"/>
    <w:rsid w:val="00AA230A"/>
    <w:rsid w:val="00D348B8"/>
    <w:rsid w:val="00F10210"/>
    <w:rsid w:val="00F824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4AE3"/>
    <w:pPr>
      <w:tabs>
        <w:tab w:val="center" w:pos="4153"/>
        <w:tab w:val="right" w:pos="8306"/>
      </w:tabs>
      <w:snapToGrid w:val="0"/>
    </w:pPr>
    <w:rPr>
      <w:sz w:val="20"/>
      <w:szCs w:val="20"/>
    </w:rPr>
  </w:style>
  <w:style w:type="character" w:customStyle="1" w:styleId="a4">
    <w:name w:val="頁首 字元"/>
    <w:basedOn w:val="a0"/>
    <w:link w:val="a3"/>
    <w:uiPriority w:val="99"/>
    <w:semiHidden/>
    <w:rsid w:val="006E4AE3"/>
    <w:rPr>
      <w:sz w:val="20"/>
      <w:szCs w:val="20"/>
    </w:rPr>
  </w:style>
  <w:style w:type="paragraph" w:styleId="a5">
    <w:name w:val="footer"/>
    <w:basedOn w:val="a"/>
    <w:link w:val="a6"/>
    <w:uiPriority w:val="99"/>
    <w:semiHidden/>
    <w:unhideWhenUsed/>
    <w:rsid w:val="006E4AE3"/>
    <w:pPr>
      <w:tabs>
        <w:tab w:val="center" w:pos="4153"/>
        <w:tab w:val="right" w:pos="8306"/>
      </w:tabs>
      <w:snapToGrid w:val="0"/>
    </w:pPr>
    <w:rPr>
      <w:sz w:val="20"/>
      <w:szCs w:val="20"/>
    </w:rPr>
  </w:style>
  <w:style w:type="character" w:customStyle="1" w:styleId="a6">
    <w:name w:val="頁尾 字元"/>
    <w:basedOn w:val="a0"/>
    <w:link w:val="a5"/>
    <w:uiPriority w:val="99"/>
    <w:semiHidden/>
    <w:rsid w:val="006E4AE3"/>
    <w:rPr>
      <w:sz w:val="20"/>
      <w:szCs w:val="20"/>
    </w:rPr>
  </w:style>
  <w:style w:type="paragraph" w:styleId="Web">
    <w:name w:val="Normal (Web)"/>
    <w:basedOn w:val="a"/>
    <w:rsid w:val="006E4AE3"/>
    <w:pPr>
      <w:widowControl/>
      <w:spacing w:before="100" w:beforeAutospacing="1" w:after="100" w:afterAutospacing="1"/>
    </w:pPr>
    <w:rPr>
      <w:rFonts w:ascii="新細明體" w:hint="eastAsia"/>
      <w:color w:val="666666"/>
      <w:kern w:val="0"/>
    </w:rPr>
  </w:style>
  <w:style w:type="paragraph" w:styleId="a7">
    <w:name w:val="Balloon Text"/>
    <w:basedOn w:val="a"/>
    <w:link w:val="a8"/>
    <w:uiPriority w:val="99"/>
    <w:semiHidden/>
    <w:unhideWhenUsed/>
    <w:rsid w:val="00D348B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348B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賴劍峰</dc:creator>
  <cp:keywords/>
  <dc:description/>
  <cp:lastModifiedBy>賴劍峰</cp:lastModifiedBy>
  <cp:revision>5</cp:revision>
  <cp:lastPrinted>2012-09-20T05:42:00Z</cp:lastPrinted>
  <dcterms:created xsi:type="dcterms:W3CDTF">2012-08-21T03:06:00Z</dcterms:created>
  <dcterms:modified xsi:type="dcterms:W3CDTF">2012-09-20T05:42:00Z</dcterms:modified>
</cp:coreProperties>
</file>